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2：</w:t>
      </w:r>
      <w:r>
        <w:rPr>
          <w:rFonts w:ascii="宋体" w:hAnsi="宋体" w:eastAsia="宋体" w:cs="宋体"/>
          <w:sz w:val="24"/>
          <w:szCs w:val="24"/>
        </w:rPr>
        <w:t>内蒙古民族大学开展师德师风</w:t>
      </w:r>
      <w:r>
        <w:rPr>
          <w:rFonts w:hint="eastAsia" w:ascii="宋体" w:hAnsi="宋体" w:eastAsia="宋体" w:cs="宋体"/>
          <w:sz w:val="24"/>
          <w:szCs w:val="24"/>
          <w:lang w:eastAsia="zh-CN"/>
        </w:rPr>
        <w:t>教育活动月</w:t>
      </w:r>
      <w:r>
        <w:rPr>
          <w:rFonts w:ascii="宋体" w:hAnsi="宋体" w:eastAsia="宋体" w:cs="宋体"/>
          <w:sz w:val="24"/>
          <w:szCs w:val="24"/>
        </w:rPr>
        <w:t>任务</w:t>
      </w:r>
      <w:r>
        <w:rPr>
          <w:rFonts w:hint="eastAsia" w:ascii="宋体" w:hAnsi="宋体" w:eastAsia="宋体" w:cs="宋体"/>
          <w:sz w:val="24"/>
          <w:szCs w:val="24"/>
          <w:lang w:eastAsia="zh-CN"/>
        </w:rPr>
        <w:t>安排</w:t>
      </w:r>
    </w:p>
    <w:p>
      <w:pPr>
        <w:rPr>
          <w:rFonts w:hint="eastAsia" w:ascii="宋体" w:hAnsi="宋体" w:eastAsia="宋体" w:cs="宋体"/>
          <w:sz w:val="24"/>
          <w:szCs w:val="24"/>
          <w:lang w:eastAsia="zh-CN"/>
        </w:rPr>
      </w:pPr>
    </w:p>
    <w:tbl>
      <w:tblPr>
        <w:tblStyle w:val="3"/>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6401"/>
        <w:gridCol w:w="1923"/>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74" w:type="dxa"/>
            <w:vAlign w:val="center"/>
          </w:tcPr>
          <w:p>
            <w:pPr>
              <w:jc w:val="center"/>
              <w:rPr>
                <w:rFonts w:hint="eastAsia" w:ascii="仿宋" w:hAnsi="仿宋" w:eastAsia="仿宋" w:cs="仿宋"/>
                <w:sz w:val="24"/>
                <w:szCs w:val="24"/>
                <w:vertAlign w:val="baseline"/>
                <w:lang w:eastAsia="zh-CN"/>
              </w:rPr>
            </w:pPr>
          </w:p>
        </w:tc>
        <w:tc>
          <w:tcPr>
            <w:tcW w:w="6401"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活动内容</w:t>
            </w:r>
          </w:p>
        </w:tc>
        <w:tc>
          <w:tcPr>
            <w:tcW w:w="1923"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工作方式</w:t>
            </w:r>
          </w:p>
        </w:tc>
        <w:tc>
          <w:tcPr>
            <w:tcW w:w="1429"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4"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6401"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以各二级学院和各部门为单位，开展一次以师德师风为主题的集中学习主要内容见附件3</w:t>
            </w:r>
          </w:p>
        </w:tc>
        <w:tc>
          <w:tcPr>
            <w:tcW w:w="1923"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上报学习情况，</w:t>
            </w:r>
            <w:r>
              <w:rPr>
                <w:rFonts w:hint="eastAsia" w:ascii="仿宋" w:hAnsi="仿宋" w:eastAsia="仿宋" w:cs="仿宋"/>
                <w:sz w:val="24"/>
                <w:szCs w:val="24"/>
                <w:vertAlign w:val="baseline"/>
                <w:lang w:val="en-US" w:eastAsia="zh-CN"/>
              </w:rPr>
              <w:t>单位网站</w:t>
            </w:r>
            <w:r>
              <w:rPr>
                <w:rFonts w:hint="eastAsia" w:ascii="仿宋" w:hAnsi="仿宋" w:eastAsia="仿宋" w:cs="仿宋"/>
                <w:sz w:val="24"/>
                <w:szCs w:val="24"/>
                <w:vertAlign w:val="baseline"/>
                <w:lang w:eastAsia="zh-CN"/>
              </w:rPr>
              <w:t>发布学习报道</w:t>
            </w:r>
          </w:p>
        </w:tc>
        <w:tc>
          <w:tcPr>
            <w:tcW w:w="1429" w:type="dxa"/>
            <w:vMerge w:val="restart"/>
            <w:vAlign w:val="center"/>
          </w:tcPr>
          <w:p>
            <w:pPr>
              <w:ind w:left="240" w:leftChars="0" w:hanging="240" w:hangingChars="10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6.26-7.15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4"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6401"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组织教师在国家智慧教育公共服务平</w:t>
            </w:r>
            <w:r>
              <w:rPr>
                <w:rFonts w:hint="default" w:ascii="仿宋" w:hAnsi="仿宋" w:eastAsia="仿宋" w:cs="仿宋"/>
                <w:sz w:val="24"/>
                <w:szCs w:val="24"/>
                <w:vertAlign w:val="baseline"/>
                <w:lang w:val="en-US" w:eastAsia="zh-CN"/>
              </w:rPr>
              <w:t>台</w:t>
            </w:r>
            <w:r>
              <w:rPr>
                <w:rFonts w:hint="eastAsia" w:ascii="仿宋" w:hAnsi="仿宋" w:eastAsia="仿宋" w:cs="仿宋"/>
                <w:sz w:val="24"/>
                <w:szCs w:val="24"/>
                <w:vertAlign w:val="baseline"/>
                <w:lang w:val="en-US" w:eastAsia="zh-CN"/>
              </w:rPr>
              <w:t>学习</w:t>
            </w:r>
            <w:r>
              <w:rPr>
                <w:rFonts w:hint="default" w:ascii="仿宋" w:hAnsi="仿宋" w:eastAsia="仿宋" w:cs="仿宋"/>
                <w:sz w:val="24"/>
                <w:szCs w:val="24"/>
                <w:vertAlign w:val="baseline"/>
                <w:lang w:val="en-US" w:eastAsia="zh-CN"/>
              </w:rPr>
              <w:t>“师德集中学习教育”专题，教师结束课程学习并完成测试后，可获得相应教师培训学时</w:t>
            </w:r>
          </w:p>
        </w:tc>
        <w:tc>
          <w:tcPr>
            <w:tcW w:w="1923"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上报学习情况及《内蒙古民族大学教职工师德集中学习统计表》</w:t>
            </w:r>
          </w:p>
        </w:tc>
        <w:tc>
          <w:tcPr>
            <w:tcW w:w="1429" w:type="dxa"/>
            <w:vMerge w:val="continue"/>
            <w:vAlign w:val="center"/>
          </w:tcPr>
          <w:p>
            <w:pPr>
              <w:jc w:val="both"/>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74"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6401"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每个单位推荐一位师德师风典型，并将事迹材料汇编</w:t>
            </w:r>
          </w:p>
        </w:tc>
        <w:tc>
          <w:tcPr>
            <w:tcW w:w="1923"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上报事迹</w:t>
            </w:r>
            <w:r>
              <w:rPr>
                <w:rFonts w:hint="eastAsia" w:ascii="仿宋" w:hAnsi="仿宋" w:eastAsia="仿宋" w:cs="仿宋"/>
                <w:sz w:val="24"/>
                <w:szCs w:val="24"/>
                <w:vertAlign w:val="baseline"/>
                <w:lang w:val="en-US" w:eastAsia="zh-CN"/>
              </w:rPr>
              <w:t>材料</w:t>
            </w:r>
          </w:p>
        </w:tc>
        <w:tc>
          <w:tcPr>
            <w:tcW w:w="1429" w:type="dxa"/>
            <w:vMerge w:val="continue"/>
            <w:vAlign w:val="center"/>
          </w:tcPr>
          <w:p>
            <w:pPr>
              <w:jc w:val="both"/>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74"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6401" w:type="dxa"/>
            <w:vAlign w:val="center"/>
          </w:tcPr>
          <w:p>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改版各学院网站，设置师德师风教育专题飘窗，各学院结合学院情况和人事处下发的政策材料进行建设</w:t>
            </w:r>
          </w:p>
        </w:tc>
        <w:tc>
          <w:tcPr>
            <w:tcW w:w="1923" w:type="dxa"/>
            <w:vAlign w:val="center"/>
          </w:tcPr>
          <w:p>
            <w:pPr>
              <w:jc w:val="both"/>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各学院在首页完成网页飘窗增加</w:t>
            </w:r>
          </w:p>
        </w:tc>
        <w:tc>
          <w:tcPr>
            <w:tcW w:w="1429" w:type="dxa"/>
            <w:vMerge w:val="continue"/>
            <w:vAlign w:val="center"/>
          </w:tcPr>
          <w:p>
            <w:pPr>
              <w:jc w:val="both"/>
              <w:rPr>
                <w:rFonts w:hint="default" w:ascii="仿宋" w:hAnsi="仿宋" w:eastAsia="仿宋" w:cs="仿宋"/>
                <w:sz w:val="24"/>
                <w:szCs w:val="24"/>
                <w:vertAlign w:val="baseline"/>
                <w:lang w:val="en-US" w:eastAsia="zh-CN"/>
              </w:rPr>
            </w:pPr>
          </w:p>
        </w:tc>
      </w:tr>
    </w:tbl>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p>
    <w:p>
      <w:pPr>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3：</w:t>
      </w:r>
      <w:r>
        <w:rPr>
          <w:rFonts w:ascii="宋体" w:hAnsi="宋体" w:eastAsia="宋体" w:cs="宋体"/>
          <w:sz w:val="24"/>
          <w:szCs w:val="24"/>
        </w:rPr>
        <w:t>内蒙古民族大学开展师德师风</w:t>
      </w:r>
      <w:r>
        <w:rPr>
          <w:rFonts w:hint="eastAsia" w:ascii="宋体" w:hAnsi="宋体" w:eastAsia="宋体" w:cs="宋体"/>
          <w:sz w:val="24"/>
          <w:szCs w:val="24"/>
          <w:lang w:eastAsia="zh-CN"/>
        </w:rPr>
        <w:t>教育活动月学习材料（选学）</w:t>
      </w:r>
    </w:p>
    <w:p>
      <w:pPr>
        <w:jc w:val="both"/>
        <w:rPr>
          <w:rFonts w:hint="eastAsia" w:ascii="宋体" w:hAnsi="宋体" w:eastAsia="宋体" w:cs="宋体"/>
          <w:sz w:val="24"/>
          <w:szCs w:val="24"/>
          <w:lang w:eastAsia="zh-CN"/>
        </w:rPr>
      </w:pPr>
    </w:p>
    <w:p>
      <w:pPr>
        <w:ind w:left="0" w:leftChars="0" w:firstLine="638" w:firstLineChars="26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1.文件类</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《中共中央、国务院关于全面深化新时代教师队伍建设改革的意见》</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《内蒙古自治区党委自治区人民政府关于全面深化新时代教师队伍建设改革的实施意见》</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教育部等七部门《关于加强和改进新时代师德师风建设的意见》</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（4）</w:t>
      </w:r>
      <w:r>
        <w:rPr>
          <w:rFonts w:hint="default" w:ascii="宋体" w:hAnsi="宋体" w:cs="宋体"/>
          <w:sz w:val="24"/>
          <w:szCs w:val="24"/>
          <w:lang w:val="en-US" w:eastAsia="zh-CN"/>
        </w:rPr>
        <w:t>教育部《严禁教师违规收受学生及家长礼品礼金等行为的规定》</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（5）</w:t>
      </w:r>
      <w:r>
        <w:rPr>
          <w:rFonts w:hint="default" w:ascii="宋体" w:hAnsi="宋体" w:cs="宋体"/>
          <w:sz w:val="24"/>
          <w:szCs w:val="24"/>
          <w:lang w:val="en-US" w:eastAsia="zh-CN"/>
        </w:rPr>
        <w:t>最高人民检察院、教育部、公安部《关于建立教职员工准入查询性侵违法犯罪信息制度的意见》</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（6）</w:t>
      </w:r>
      <w:r>
        <w:rPr>
          <w:rFonts w:hint="default" w:ascii="宋体" w:hAnsi="宋体" w:cs="宋体"/>
          <w:sz w:val="24"/>
          <w:szCs w:val="24"/>
          <w:lang w:val="en-US" w:eastAsia="zh-CN"/>
        </w:rPr>
        <w:t>最高人民法院、最高人民检察院、教育部《关于落实从业禁止制度的意见》</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（7）</w:t>
      </w:r>
      <w:r>
        <w:rPr>
          <w:rFonts w:hint="default" w:ascii="宋体" w:hAnsi="宋体" w:cs="宋体"/>
          <w:sz w:val="24"/>
          <w:szCs w:val="24"/>
          <w:lang w:val="en-US" w:eastAsia="zh-CN"/>
        </w:rPr>
        <w:t xml:space="preserve">教育部《新时代高校教师职业行为十项准则》 </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（8）</w:t>
      </w:r>
      <w:r>
        <w:rPr>
          <w:rFonts w:hint="default" w:ascii="宋体" w:hAnsi="宋体" w:cs="宋体"/>
          <w:sz w:val="24"/>
          <w:szCs w:val="24"/>
          <w:lang w:val="en-US" w:eastAsia="zh-CN"/>
        </w:rPr>
        <w:t xml:space="preserve">教育部《关于高校教师师德失范行为处理的指导意见》 </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（9）</w:t>
      </w:r>
      <w:r>
        <w:rPr>
          <w:rFonts w:hint="default" w:ascii="宋体" w:hAnsi="宋体" w:cs="宋体"/>
          <w:sz w:val="24"/>
          <w:szCs w:val="24"/>
          <w:lang w:val="en-US" w:eastAsia="zh-CN"/>
        </w:rPr>
        <w:t>《内蒙古自治区教育厅关于高等学校教师师德失范行为处理指导意见》</w:t>
      </w:r>
    </w:p>
    <w:p>
      <w:pPr>
        <w:spacing w:line="360" w:lineRule="auto"/>
        <w:ind w:left="0" w:leftChars="0" w:firstLine="638" w:firstLineChars="266"/>
        <w:jc w:val="left"/>
        <w:rPr>
          <w:rFonts w:hint="default" w:ascii="宋体" w:hAnsi="宋体" w:cs="宋体"/>
          <w:sz w:val="24"/>
          <w:szCs w:val="24"/>
          <w:lang w:val="en-US" w:eastAsia="zh-CN"/>
        </w:rPr>
      </w:pPr>
      <w:r>
        <w:rPr>
          <w:rFonts w:hint="eastAsia" w:ascii="宋体" w:hAnsi="宋体" w:cs="宋体"/>
          <w:sz w:val="24"/>
          <w:szCs w:val="24"/>
          <w:lang w:val="en-US" w:eastAsia="zh-CN"/>
        </w:rPr>
        <w:t>（10）</w:t>
      </w:r>
      <w:r>
        <w:rPr>
          <w:rFonts w:hint="default" w:ascii="宋体" w:hAnsi="宋体" w:cs="宋体"/>
          <w:sz w:val="24"/>
          <w:szCs w:val="24"/>
          <w:lang w:val="en-US" w:eastAsia="zh-CN"/>
        </w:rPr>
        <w:t xml:space="preserve">《内蒙古自治区高等学校教师师德失范行为负面清单》 </w:t>
      </w:r>
    </w:p>
    <w:p>
      <w:pPr>
        <w:ind w:left="0" w:leftChars="0" w:firstLine="638" w:firstLineChars="266"/>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2.法律法规</w:t>
      </w:r>
    </w:p>
    <w:p>
      <w:pPr>
        <w:spacing w:line="360" w:lineRule="auto"/>
        <w:ind w:left="0" w:leftChars="0" w:firstLine="638" w:firstLineChars="266"/>
        <w:jc w:val="left"/>
        <w:rPr>
          <w:rFonts w:hint="eastAsia" w:ascii="宋体" w:hAnsi="宋体" w:cs="宋体"/>
          <w:sz w:val="24"/>
          <w:szCs w:val="24"/>
          <w:lang w:val="en-US" w:eastAsia="zh-CN"/>
        </w:rPr>
      </w:pPr>
      <w:r>
        <w:rPr>
          <w:rFonts w:hint="eastAsia" w:ascii="宋体" w:hAnsi="宋体" w:cs="宋体"/>
          <w:sz w:val="24"/>
          <w:szCs w:val="24"/>
          <w:lang w:val="en-US" w:eastAsia="zh-CN"/>
        </w:rPr>
        <w:t>（1）《中华人民共和国教育法》</w:t>
      </w:r>
    </w:p>
    <w:p>
      <w:pPr>
        <w:spacing w:line="360" w:lineRule="auto"/>
        <w:ind w:left="0" w:leftChars="0" w:firstLine="638" w:firstLineChars="266"/>
        <w:jc w:val="left"/>
        <w:rPr>
          <w:rFonts w:hint="eastAsia" w:ascii="宋体" w:hAnsi="宋体" w:cs="宋体"/>
          <w:sz w:val="24"/>
          <w:szCs w:val="24"/>
          <w:lang w:val="en-US" w:eastAsia="zh-CN"/>
        </w:rPr>
      </w:pPr>
      <w:r>
        <w:rPr>
          <w:rFonts w:hint="eastAsia" w:ascii="宋体" w:hAnsi="宋体" w:cs="宋体"/>
          <w:sz w:val="24"/>
          <w:szCs w:val="24"/>
          <w:lang w:val="en-US" w:eastAsia="zh-CN"/>
        </w:rPr>
        <w:t>（2）《中华人民共和国教师法》</w:t>
      </w:r>
    </w:p>
    <w:p>
      <w:pPr>
        <w:spacing w:line="360" w:lineRule="auto"/>
        <w:ind w:left="0" w:leftChars="0" w:firstLine="638" w:firstLineChars="266"/>
        <w:jc w:val="left"/>
        <w:rPr>
          <w:rFonts w:hint="eastAsia" w:ascii="宋体" w:hAnsi="宋体" w:cs="宋体"/>
          <w:sz w:val="24"/>
          <w:szCs w:val="24"/>
          <w:lang w:val="en-US" w:eastAsia="zh-CN"/>
        </w:rPr>
      </w:pPr>
      <w:r>
        <w:rPr>
          <w:rFonts w:hint="eastAsia" w:ascii="宋体" w:hAnsi="宋体" w:cs="宋体"/>
          <w:sz w:val="24"/>
          <w:szCs w:val="24"/>
          <w:lang w:val="en-US" w:eastAsia="zh-CN"/>
        </w:rPr>
        <w:t>（3）《中华人民共和国高等教育法》</w:t>
      </w:r>
    </w:p>
    <w:p>
      <w:pPr>
        <w:spacing w:line="360" w:lineRule="auto"/>
        <w:ind w:left="0" w:leftChars="0" w:firstLine="638" w:firstLineChars="266"/>
        <w:jc w:val="left"/>
        <w:rPr>
          <w:rFonts w:hint="eastAsia" w:ascii="宋体" w:hAnsi="宋体" w:cs="宋体"/>
          <w:sz w:val="24"/>
          <w:szCs w:val="24"/>
          <w:lang w:val="en-US" w:eastAsia="zh-CN"/>
        </w:rPr>
      </w:pPr>
      <w:r>
        <w:rPr>
          <w:rFonts w:hint="eastAsia" w:ascii="宋体" w:hAnsi="宋体" w:cs="宋体"/>
          <w:sz w:val="24"/>
          <w:szCs w:val="24"/>
          <w:lang w:val="en-US" w:eastAsia="zh-CN"/>
        </w:rPr>
        <w:t>（4）《中华人民共和国国家通用语言文字法》</w:t>
      </w:r>
    </w:p>
    <w:p>
      <w:pPr>
        <w:spacing w:line="360" w:lineRule="auto"/>
        <w:ind w:left="0" w:leftChars="0" w:firstLine="638" w:firstLineChars="266"/>
        <w:jc w:val="left"/>
        <w:rPr>
          <w:rFonts w:hint="eastAsia" w:ascii="宋体" w:hAnsi="宋体" w:cs="宋体"/>
          <w:sz w:val="24"/>
          <w:szCs w:val="24"/>
          <w:lang w:val="en-US" w:eastAsia="zh-CN"/>
        </w:rPr>
      </w:pPr>
      <w:r>
        <w:rPr>
          <w:rFonts w:hint="eastAsia" w:ascii="宋体" w:hAnsi="宋体" w:cs="宋体"/>
          <w:sz w:val="24"/>
          <w:szCs w:val="24"/>
          <w:lang w:val="en-US" w:eastAsia="zh-CN"/>
        </w:rPr>
        <w:t>（5）《教师资格条例》</w:t>
      </w:r>
    </w:p>
    <w:p>
      <w:pPr>
        <w:spacing w:line="360" w:lineRule="auto"/>
        <w:ind w:left="0" w:leftChars="0" w:firstLine="420" w:firstLineChars="175"/>
        <w:jc w:val="left"/>
        <w:rPr>
          <w:rFonts w:hint="eastAsia" w:ascii="宋体" w:hAnsi="宋体" w:cs="宋体"/>
          <w:sz w:val="24"/>
          <w:szCs w:val="24"/>
          <w:lang w:val="en-US" w:eastAsia="zh-CN"/>
        </w:rPr>
      </w:pPr>
      <w:r>
        <w:rPr>
          <w:rFonts w:hint="eastAsia" w:ascii="宋体" w:hAnsi="宋体" w:cs="宋体"/>
          <w:sz w:val="24"/>
          <w:szCs w:val="24"/>
          <w:lang w:val="en-US" w:eastAsia="zh-CN"/>
        </w:rPr>
        <w:t>（6）《普通高等学校设置暂行条例》</w:t>
      </w:r>
    </w:p>
    <w:p>
      <w:pPr>
        <w:spacing w:line="360" w:lineRule="auto"/>
        <w:ind w:left="0" w:leftChars="0" w:firstLine="420" w:firstLineChars="175"/>
        <w:jc w:val="left"/>
        <w:rPr>
          <w:rFonts w:hint="eastAsia" w:ascii="宋体" w:hAnsi="宋体" w:cs="宋体"/>
          <w:sz w:val="24"/>
          <w:szCs w:val="24"/>
          <w:lang w:val="en-US" w:eastAsia="zh-CN"/>
        </w:rPr>
      </w:pPr>
      <w:r>
        <w:rPr>
          <w:rFonts w:hint="eastAsia" w:ascii="宋体" w:hAnsi="宋体" w:cs="宋体"/>
          <w:sz w:val="24"/>
          <w:szCs w:val="24"/>
          <w:lang w:val="en-US" w:eastAsia="zh-CN"/>
        </w:rPr>
        <w:t>（7）《国家教育考试违规处理办法》</w:t>
      </w:r>
    </w:p>
    <w:p>
      <w:pPr>
        <w:spacing w:line="360" w:lineRule="auto"/>
        <w:ind w:left="0" w:leftChars="0" w:firstLine="420" w:firstLineChars="175"/>
        <w:jc w:val="left"/>
        <w:rPr>
          <w:rFonts w:hint="eastAsia" w:ascii="宋体" w:hAnsi="宋体" w:cs="宋体"/>
          <w:sz w:val="24"/>
          <w:szCs w:val="24"/>
          <w:lang w:val="en-US" w:eastAsia="zh-CN"/>
        </w:rPr>
      </w:pPr>
      <w:r>
        <w:rPr>
          <w:rFonts w:hint="eastAsia" w:ascii="宋体" w:hAnsi="宋体" w:cs="宋体"/>
          <w:sz w:val="24"/>
          <w:szCs w:val="24"/>
          <w:lang w:val="en-US" w:eastAsia="zh-CN"/>
        </w:rPr>
        <w:t>（8）《教育行政处罚暂行实施办法》</w:t>
      </w:r>
    </w:p>
    <w:p>
      <w:pPr>
        <w:spacing w:line="360" w:lineRule="auto"/>
        <w:ind w:left="0" w:leftChars="0" w:firstLine="420" w:firstLineChars="175"/>
        <w:jc w:val="left"/>
        <w:rPr>
          <w:rFonts w:hint="eastAsia" w:ascii="宋体" w:hAnsi="宋体" w:cs="宋体"/>
          <w:sz w:val="24"/>
          <w:szCs w:val="24"/>
          <w:lang w:val="en-US" w:eastAsia="zh-CN"/>
        </w:rPr>
      </w:pPr>
      <w:r>
        <w:rPr>
          <w:rFonts w:hint="eastAsia" w:ascii="宋体" w:hAnsi="宋体" w:cs="宋体"/>
          <w:sz w:val="24"/>
          <w:szCs w:val="24"/>
          <w:lang w:val="en-US" w:eastAsia="zh-CN"/>
        </w:rPr>
        <w:t>（9）《高等学校校园秩序管理若干规定》</w:t>
      </w:r>
    </w:p>
    <w:p>
      <w:pPr>
        <w:spacing w:line="360" w:lineRule="auto"/>
        <w:ind w:left="0" w:leftChars="0" w:firstLine="420" w:firstLineChars="175"/>
        <w:jc w:val="left"/>
        <w:rPr>
          <w:rFonts w:hint="default" w:ascii="宋体" w:hAnsi="宋体" w:cs="宋体"/>
          <w:sz w:val="24"/>
          <w:szCs w:val="24"/>
          <w:lang w:val="en-US" w:eastAsia="zh-CN"/>
        </w:rPr>
      </w:pPr>
      <w:r>
        <w:rPr>
          <w:rFonts w:hint="eastAsia" w:ascii="宋体" w:hAnsi="宋体" w:cs="宋体"/>
          <w:sz w:val="24"/>
          <w:szCs w:val="24"/>
          <w:lang w:val="en-US" w:eastAsia="zh-CN"/>
        </w:rPr>
        <w:t>（10）《教师和教育工作者奖励规定》</w:t>
      </w:r>
    </w:p>
    <w:p>
      <w:pPr>
        <w:jc w:val="both"/>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2Q0ZjRmOWZmMmRiNzkyMzk2ZmVhNDEwMTkxOTcifQ=="/>
  </w:docVars>
  <w:rsids>
    <w:rsidRoot w:val="00000000"/>
    <w:rsid w:val="0503390F"/>
    <w:rsid w:val="0B0756B2"/>
    <w:rsid w:val="0BBD745C"/>
    <w:rsid w:val="24337108"/>
    <w:rsid w:val="2B676FC2"/>
    <w:rsid w:val="31CB1ABD"/>
    <w:rsid w:val="32056724"/>
    <w:rsid w:val="4B5E2BD8"/>
    <w:rsid w:val="4CA71A9C"/>
    <w:rsid w:val="53090337"/>
    <w:rsid w:val="5E0C48E5"/>
    <w:rsid w:val="64394B9A"/>
    <w:rsid w:val="6FB37350"/>
    <w:rsid w:val="732821BB"/>
    <w:rsid w:val="74DF0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783</Words>
  <Characters>794</Characters>
  <Lines>0</Lines>
  <Paragraphs>0</Paragraphs>
  <TotalTime>198</TotalTime>
  <ScaleCrop>false</ScaleCrop>
  <LinksUpToDate>false</LinksUpToDate>
  <CharactersWithSpaces>797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2023-06-21T03:13:00Z</dcterms:created>
  <dc:creator>Administrator</dc:creator>
  <cp:lastModifiedBy>Administrator</cp:lastModifiedBy>
  <dcterms:modified xsi:type="dcterms:W3CDTF">2023-06-27T01:46:02Z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953AC23A3E2645F3915833102402C05E_12</vt:lpwstr>
  </property>
</Properties>
</file>